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Style w:val="cat-UserDefinedgrp-20rplc-0"/>
          <w:rFonts w:ascii="Times New Roman" w:eastAsia="Times New Roman" w:hAnsi="Times New Roman" w:cs="Times New Roman"/>
        </w:rPr>
        <w:t>...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19 ноября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Style w:val="cat-UserDefinedgrp-21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порядке </w:t>
      </w:r>
      <w:r>
        <w:rPr>
          <w:rFonts w:ascii="Times New Roman" w:eastAsia="Times New Roman" w:hAnsi="Times New Roman" w:cs="Times New Roman"/>
        </w:rPr>
        <w:t xml:space="preserve">упрощенного </w:t>
      </w:r>
      <w:r>
        <w:rPr>
          <w:rFonts w:ascii="Times New Roman" w:eastAsia="Times New Roman" w:hAnsi="Times New Roman" w:cs="Times New Roman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</w:rPr>
        <w:t xml:space="preserve">иску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Департамента</w:t>
      </w:r>
      <w:r>
        <w:rPr>
          <w:rFonts w:ascii="Times New Roman" w:eastAsia="Times New Roman" w:hAnsi="Times New Roman" w:cs="Times New Roman"/>
        </w:rPr>
        <w:t xml:space="preserve"> земельных отношений администрации города Перми</w:t>
      </w:r>
      <w:r>
        <w:rPr>
          <w:rFonts w:ascii="Times New Roman" w:eastAsia="Times New Roman" w:hAnsi="Times New Roman" w:cs="Times New Roman"/>
        </w:rPr>
        <w:t xml:space="preserve"> (ИНН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</w:t>
      </w:r>
      <w:r>
        <w:rPr>
          <w:rFonts w:ascii="Times New Roman" w:eastAsia="Times New Roman" w:hAnsi="Times New Roman" w:cs="Times New Roman"/>
        </w:rPr>
        <w:t xml:space="preserve">Гущину </w:t>
      </w:r>
      <w:r>
        <w:rPr>
          <w:rStyle w:val="cat-UserDefinedgrp-2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UserDefinedgrp-24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о взыскании </w:t>
      </w:r>
      <w:r>
        <w:rPr>
          <w:rFonts w:ascii="Times New Roman" w:eastAsia="Times New Roman" w:hAnsi="Times New Roman" w:cs="Times New Roman"/>
        </w:rPr>
        <w:t>неосновательного обогащения</w:t>
      </w:r>
      <w:r>
        <w:rPr>
          <w:rFonts w:ascii="Times New Roman" w:eastAsia="Times New Roman" w:hAnsi="Times New Roman" w:cs="Times New Roman"/>
        </w:rPr>
        <w:t xml:space="preserve">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232.2, 232.4 Г</w:t>
      </w:r>
      <w:r>
        <w:rPr>
          <w:rFonts w:ascii="Times New Roman" w:eastAsia="Times New Roman" w:hAnsi="Times New Roman" w:cs="Times New Roman"/>
        </w:rPr>
        <w:t>ПК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сковы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Департамента земельных отношений администрации города Перми</w:t>
      </w:r>
      <w:r>
        <w:rPr>
          <w:rFonts w:ascii="Times New Roman" w:eastAsia="Times New Roman" w:hAnsi="Times New Roman" w:cs="Times New Roman"/>
        </w:rPr>
        <w:t xml:space="preserve"> (ИНН </w:t>
      </w:r>
      <w:r>
        <w:rPr>
          <w:rStyle w:val="cat-UserDefinedgrp-2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</w:t>
      </w:r>
      <w:r>
        <w:rPr>
          <w:rFonts w:ascii="Times New Roman" w:eastAsia="Times New Roman" w:hAnsi="Times New Roman" w:cs="Times New Roman"/>
        </w:rPr>
        <w:t xml:space="preserve">Гущину </w:t>
      </w:r>
      <w:r>
        <w:rPr>
          <w:rStyle w:val="cat-UserDefinedgrp-23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 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25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Гущина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Департамента земельных отношений администрации города </w:t>
      </w:r>
      <w:r>
        <w:rPr>
          <w:rFonts w:ascii="Times New Roman" w:eastAsia="Times New Roman" w:hAnsi="Times New Roman" w:cs="Times New Roman"/>
        </w:rPr>
        <w:t>Перми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неосновательное</w:t>
      </w:r>
      <w:r>
        <w:rPr>
          <w:rFonts w:ascii="Times New Roman" w:eastAsia="Times New Roman" w:hAnsi="Times New Roman" w:cs="Times New Roman"/>
        </w:rPr>
        <w:t xml:space="preserve"> обогащение за пользование земельным участком</w:t>
      </w:r>
      <w:r>
        <w:rPr>
          <w:rFonts w:ascii="Times New Roman" w:eastAsia="Times New Roman" w:hAnsi="Times New Roman" w:cs="Times New Roman"/>
        </w:rPr>
        <w:t xml:space="preserve"> по адресу г. Пермь, Ленинский район, ул. </w:t>
      </w:r>
      <w:r>
        <w:rPr>
          <w:rStyle w:val="cat-UserDefinedgrp-27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пропорционально доли в праве (1/4),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период с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.05.20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UserDefinedgrp-28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проценты за пользование чужими денежными средствами от суммы </w:t>
      </w:r>
      <w:r>
        <w:rPr>
          <w:rStyle w:val="cat-UserDefinedgrp-30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 за период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 по 13.08.2024, проценты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пользование чужими денежными средствами </w:t>
      </w:r>
      <w:r>
        <w:rPr>
          <w:rFonts w:ascii="Times New Roman" w:eastAsia="Times New Roman" w:hAnsi="Times New Roman" w:cs="Times New Roman"/>
        </w:rPr>
        <w:t xml:space="preserve">с 14.08.2024 </w:t>
      </w:r>
      <w:r>
        <w:rPr>
          <w:rFonts w:ascii="Times New Roman" w:eastAsia="Times New Roman" w:hAnsi="Times New Roman" w:cs="Times New Roman"/>
        </w:rPr>
        <w:t xml:space="preserve">по день фактической уплаты долга за каждый день просрочки исходя </w:t>
      </w:r>
      <w:r>
        <w:rPr>
          <w:rFonts w:ascii="Times New Roman" w:eastAsia="Times New Roman" w:hAnsi="Times New Roman" w:cs="Times New Roman"/>
        </w:rPr>
        <w:t>из размера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80094/entry/100" w:history="1">
        <w:r>
          <w:rPr>
            <w:rFonts w:ascii="Times New Roman" w:eastAsia="Times New Roman" w:hAnsi="Times New Roman" w:cs="Times New Roman"/>
            <w:color w:val="0000EE"/>
          </w:rPr>
          <w:t>ключевой ставкой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Банка России, действовавшей в соответствующие периоды.</w:t>
      </w: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Гущина </w:t>
      </w:r>
      <w:r>
        <w:rPr>
          <w:rStyle w:val="cat-UserDefinedgrp-26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доход бюджета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пошлин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UserDefinedgrp-31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 xml:space="preserve">пятнадцати </w:t>
      </w:r>
      <w:r>
        <w:rPr>
          <w:rFonts w:ascii="Times New Roman" w:eastAsia="Times New Roman" w:hAnsi="Times New Roman" w:cs="Times New Roman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Style w:val="cat-UserDefinedgrp-33rplc-4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Style w:val="cat-UserDefinedgrp-33rplc-43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Style w:val="cat-UserDefinedgrp-34rplc-46"/>
          <w:rFonts w:ascii="Times New Roman" w:eastAsia="Times New Roman" w:hAnsi="Times New Roman" w:cs="Times New Roman"/>
        </w:rPr>
        <w:t>...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0">
    <w:name w:val="cat-UserDefined grp-20 rplc-0"/>
    <w:basedOn w:val="DefaultParagraphFont"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26rplc-35">
    <w:name w:val="cat-UserDefined grp-26 rplc-35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UserDefinedgrp-33rplc-42">
    <w:name w:val="cat-UserDefined grp-33 rplc-42"/>
    <w:basedOn w:val="DefaultParagraphFont"/>
  </w:style>
  <w:style w:type="character" w:customStyle="1" w:styleId="cat-UserDefinedgrp-33rplc-43">
    <w:name w:val="cat-UserDefined grp-33 rplc-43"/>
    <w:basedOn w:val="DefaultParagraphFont"/>
  </w:style>
  <w:style w:type="character" w:customStyle="1" w:styleId="cat-UserDefinedgrp-34rplc-46">
    <w:name w:val="cat-UserDefined grp-34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